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00C" w:rsidRDefault="00AE200C">
      <w:pPr>
        <w:spacing w:line="24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○安芸高田市多文化共生推進事業補助金交付要綱</w:t>
      </w:r>
    </w:p>
    <w:p w:rsidR="00AE200C" w:rsidRDefault="00AE200C">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w:t>
      </w:r>
      <w:r>
        <w:rPr>
          <w:rFonts w:ascii="ＭＳ 明朝" w:eastAsia="ＭＳ 明朝" w:hAnsi="ＭＳ 明朝" w:cs="ＭＳ 明朝"/>
          <w:color w:val="000000"/>
        </w:rPr>
        <w:t>6</w:t>
      </w:r>
      <w:r>
        <w:rPr>
          <w:rFonts w:ascii="ＭＳ 明朝" w:eastAsia="ＭＳ 明朝" w:hAnsi="ＭＳ 明朝" w:cs="ＭＳ 明朝" w:hint="eastAsia"/>
          <w:color w:val="000000"/>
        </w:rPr>
        <w:t>月</w:t>
      </w:r>
      <w:r>
        <w:rPr>
          <w:rFonts w:ascii="ＭＳ 明朝" w:eastAsia="ＭＳ 明朝" w:hAnsi="ＭＳ 明朝" w:cs="ＭＳ 明朝"/>
          <w:color w:val="000000"/>
        </w:rPr>
        <w:t>20</w:t>
      </w:r>
      <w:r>
        <w:rPr>
          <w:rFonts w:ascii="ＭＳ 明朝" w:eastAsia="ＭＳ 明朝" w:hAnsi="ＭＳ 明朝" w:cs="ＭＳ 明朝" w:hint="eastAsia"/>
          <w:color w:val="000000"/>
        </w:rPr>
        <w:t>日</w:t>
      </w:r>
    </w:p>
    <w:p w:rsidR="00AE200C" w:rsidRDefault="00AE200C">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31</w:t>
      </w:r>
      <w:r>
        <w:rPr>
          <w:rFonts w:ascii="ＭＳ 明朝" w:eastAsia="ＭＳ 明朝" w:hAnsi="ＭＳ 明朝" w:cs="ＭＳ 明朝" w:hint="eastAsia"/>
          <w:color w:val="000000"/>
        </w:rPr>
        <w:t>号</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目的</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市は、多文化共生の地域づくりのため、外国籍市民及び日本国籍市民が互いに理解と尊重し協力し合う多文化共生社会推進のための補助金として、市長が認める実施団体が行う多文化共生推進事業及び国際交流事業</w:t>
      </w:r>
      <w:r>
        <w:rPr>
          <w:rFonts w:ascii="ＭＳ 明朝" w:eastAsia="ＭＳ 明朝" w:hAnsi="ＭＳ 明朝" w:cs="ＭＳ 明朝"/>
          <w:color w:val="000000"/>
        </w:rPr>
        <w:t>(</w:t>
      </w:r>
      <w:r>
        <w:rPr>
          <w:rFonts w:ascii="ＭＳ 明朝" w:eastAsia="ＭＳ 明朝" w:hAnsi="ＭＳ 明朝" w:cs="ＭＳ 明朝" w:hint="eastAsia"/>
          <w:color w:val="000000"/>
        </w:rPr>
        <w:t>以下「事業」という。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に要する経費に対して、安芸高田市多文化共生推進事業補助金</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以下「補助金」という。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を予算の範囲内で交付するものとし、その交付に関しては、安芸高田市補助金等交付規則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年安芸高田市規則第</w:t>
      </w:r>
      <w:r>
        <w:rPr>
          <w:rFonts w:ascii="ＭＳ 明朝" w:eastAsia="ＭＳ 明朝" w:hAnsi="ＭＳ 明朝" w:cs="ＭＳ 明朝"/>
          <w:color w:val="000000"/>
        </w:rPr>
        <w:t>40</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に規定するもののほか、この要綱に定めるところによる。</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補助金の交付の対象者は、事業を実施した次の各号のいずれかに該当する市内の非営利の団体とする。</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外国籍市民及び日本国籍市民で構成された団体</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市内に通学又は市内在住の満</w:t>
      </w:r>
      <w:r>
        <w:rPr>
          <w:rFonts w:ascii="ＭＳ 明朝" w:eastAsia="ＭＳ 明朝" w:hAnsi="ＭＳ 明朝" w:cs="ＭＳ 明朝"/>
          <w:color w:val="000000"/>
        </w:rPr>
        <w:t>15</w:t>
      </w:r>
      <w:r>
        <w:rPr>
          <w:rFonts w:ascii="ＭＳ 明朝" w:eastAsia="ＭＳ 明朝" w:hAnsi="ＭＳ 明朝" w:cs="ＭＳ 明朝" w:hint="eastAsia"/>
          <w:color w:val="000000"/>
        </w:rPr>
        <w:t>歳以上の学生で構成された団体</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その他、市長が特に認める団体</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前項第</w:t>
      </w:r>
      <w:r>
        <w:rPr>
          <w:rFonts w:ascii="ＭＳ 明朝" w:eastAsia="ＭＳ 明朝" w:hAnsi="ＭＳ 明朝" w:cs="ＭＳ 明朝"/>
          <w:color w:val="000000"/>
        </w:rPr>
        <w:t>1</w:t>
      </w:r>
      <w:r>
        <w:rPr>
          <w:rFonts w:ascii="ＭＳ 明朝" w:eastAsia="ＭＳ 明朝" w:hAnsi="ＭＳ 明朝" w:cs="ＭＳ 明朝" w:hint="eastAsia"/>
          <w:color w:val="000000"/>
        </w:rPr>
        <w:t>号及び第</w:t>
      </w:r>
      <w:r>
        <w:rPr>
          <w:rFonts w:ascii="ＭＳ 明朝" w:eastAsia="ＭＳ 明朝" w:hAnsi="ＭＳ 明朝" w:cs="ＭＳ 明朝"/>
          <w:color w:val="000000"/>
        </w:rPr>
        <w:t>3</w:t>
      </w:r>
      <w:r>
        <w:rPr>
          <w:rFonts w:ascii="ＭＳ 明朝" w:eastAsia="ＭＳ 明朝" w:hAnsi="ＭＳ 明朝" w:cs="ＭＳ 明朝" w:hint="eastAsia"/>
          <w:color w:val="000000"/>
        </w:rPr>
        <w:t>号の補助対象が提出する補助金交付申請書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については、外国籍市民並びに日本国籍市民による共同申請でなければならない。</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補助金の交付の対象となる事業は、次のいずれかに該当するものものとする。</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文化又はスポーツ事業</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異文化理解、体験又は交流事業</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翻訳通訳支援事業</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日本語学習支援事業</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異文化理解、多文化共生</w:t>
      </w:r>
      <w:bookmarkStart w:id="0" w:name="_GoBack"/>
      <w:bookmarkEnd w:id="0"/>
      <w:r>
        <w:rPr>
          <w:rFonts w:ascii="ＭＳ 明朝" w:eastAsia="ＭＳ 明朝" w:hAnsi="ＭＳ 明朝" w:cs="ＭＳ 明朝" w:hint="eastAsia"/>
          <w:color w:val="000000"/>
        </w:rPr>
        <w:t>の推進を目的とした研修又は啓発事業</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(6)</w:t>
      </w:r>
      <w:r>
        <w:rPr>
          <w:rFonts w:ascii="ＭＳ 明朝" w:eastAsia="ＭＳ 明朝" w:hAnsi="ＭＳ 明朝" w:cs="ＭＳ 明朝" w:hint="eastAsia"/>
          <w:color w:val="000000"/>
        </w:rPr>
        <w:t xml:space="preserve">　その他市長が特に認める事業</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補助対象経費</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補助金の対象となる経費</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以下「補助対象経費」という。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は、次に掲げるものとする。</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報償費</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旅費</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一部の食糧費を含む需用費</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役務費</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使用料及び賃借料</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原材料費</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負担金補助及び交付金</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交際費、慶弔費、会食及び宴会等を目的とした食糧費並びに備品購入費は、補助対象経費とならない。</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旅費</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第</w:t>
      </w:r>
      <w:r>
        <w:rPr>
          <w:rFonts w:ascii="ＭＳ 明朝" w:eastAsia="ＭＳ 明朝" w:hAnsi="ＭＳ 明朝" w:cs="ＭＳ 明朝"/>
          <w:color w:val="000000"/>
        </w:rPr>
        <w:t>3</w:t>
      </w:r>
      <w:r>
        <w:rPr>
          <w:rFonts w:ascii="ＭＳ 明朝" w:eastAsia="ＭＳ 明朝" w:hAnsi="ＭＳ 明朝" w:cs="ＭＳ 明朝" w:hint="eastAsia"/>
          <w:color w:val="000000"/>
        </w:rPr>
        <w:t>条に規定する事業を実施した場合の旅費の計算は、安芸高田市職員の旅費に関する条例</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年安芸高田市条例第</w:t>
      </w:r>
      <w:r>
        <w:rPr>
          <w:rFonts w:ascii="ＭＳ 明朝" w:eastAsia="ＭＳ 明朝" w:hAnsi="ＭＳ 明朝" w:cs="ＭＳ 明朝"/>
          <w:color w:val="000000"/>
        </w:rPr>
        <w:t>46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及び安芸高田市職員の旅費に関する規則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年安芸高田市規則第</w:t>
      </w:r>
      <w:r>
        <w:rPr>
          <w:rFonts w:ascii="ＭＳ 明朝" w:eastAsia="ＭＳ 明朝" w:hAnsi="ＭＳ 明朝" w:cs="ＭＳ 明朝"/>
          <w:color w:val="000000"/>
        </w:rPr>
        <w:t>8</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に定めるところによる。</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補助金の額は、補助対象経費の</w:t>
      </w:r>
      <w:r>
        <w:rPr>
          <w:rFonts w:ascii="ＭＳ 明朝" w:eastAsia="ＭＳ 明朝" w:hAnsi="ＭＳ 明朝" w:cs="ＭＳ 明朝"/>
          <w:color w:val="000000"/>
        </w:rPr>
        <w:t>5</w:t>
      </w:r>
      <w:r>
        <w:rPr>
          <w:rFonts w:ascii="ＭＳ 明朝" w:eastAsia="ＭＳ 明朝" w:hAnsi="ＭＳ 明朝" w:cs="ＭＳ 明朝" w:hint="eastAsia"/>
          <w:color w:val="000000"/>
        </w:rPr>
        <w:t>分の</w:t>
      </w:r>
      <w:r>
        <w:rPr>
          <w:rFonts w:ascii="ＭＳ 明朝" w:eastAsia="ＭＳ 明朝" w:hAnsi="ＭＳ 明朝" w:cs="ＭＳ 明朝"/>
          <w:color w:val="000000"/>
        </w:rPr>
        <w:t>4</w:t>
      </w:r>
      <w:r>
        <w:rPr>
          <w:rFonts w:ascii="ＭＳ 明朝" w:eastAsia="ＭＳ 明朝" w:hAnsi="ＭＳ 明朝" w:cs="ＭＳ 明朝" w:hint="eastAsia"/>
          <w:color w:val="000000"/>
        </w:rPr>
        <w:t>以内に相当する額とし、</w:t>
      </w:r>
      <w:r>
        <w:rPr>
          <w:rFonts w:ascii="ＭＳ 明朝" w:eastAsia="ＭＳ 明朝" w:hAnsi="ＭＳ 明朝" w:cs="ＭＳ 明朝"/>
          <w:color w:val="000000"/>
        </w:rPr>
        <w:t>30,000</w:t>
      </w:r>
      <w:r>
        <w:rPr>
          <w:rFonts w:ascii="ＭＳ 明朝" w:eastAsia="ＭＳ 明朝" w:hAnsi="ＭＳ 明朝" w:cs="ＭＳ 明朝" w:hint="eastAsia"/>
          <w:color w:val="000000"/>
        </w:rPr>
        <w:t>円を上限とする。</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補助金の額に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円未満の端数があるときは、その端数を切り捨てる。</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交付の申請</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前条の規定による補助金を受けようとする者</w:t>
      </w:r>
      <w:r>
        <w:rPr>
          <w:rFonts w:ascii="ＭＳ 明朝" w:eastAsia="ＭＳ 明朝" w:hAnsi="ＭＳ 明朝" w:cs="ＭＳ 明朝"/>
          <w:color w:val="000000"/>
        </w:rPr>
        <w:t>(</w:t>
      </w:r>
      <w:r>
        <w:rPr>
          <w:rFonts w:ascii="ＭＳ 明朝" w:eastAsia="ＭＳ 明朝" w:hAnsi="ＭＳ 明朝" w:cs="ＭＳ 明朝" w:hint="eastAsia"/>
          <w:color w:val="000000"/>
        </w:rPr>
        <w:t>以下「申請団体」という。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に次の書類を添付して、市長に申請しなければならない。</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事業計画書</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収支予算書</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交付の決定</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市長は、前条の規定による交付申請書を受理したときは、その内容を審査し、交付を適当と認めたときは、補助金交付決定書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、申請団体に通知するものとする。</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前項に規定する審査において、市長が必要と認めたときは、申請団体に補正するよう指示することができる。</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事業計画の変更</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前条の決定を受けた申請団体</w:t>
      </w:r>
      <w:r>
        <w:rPr>
          <w:rFonts w:ascii="ＭＳ 明朝" w:eastAsia="ＭＳ 明朝" w:hAnsi="ＭＳ 明朝" w:cs="ＭＳ 明朝"/>
          <w:color w:val="000000"/>
        </w:rPr>
        <w:t>(</w:t>
      </w:r>
      <w:r>
        <w:rPr>
          <w:rFonts w:ascii="ＭＳ 明朝" w:eastAsia="ＭＳ 明朝" w:hAnsi="ＭＳ 明朝" w:cs="ＭＳ 明朝" w:hint="eastAsia"/>
          <w:color w:val="000000"/>
        </w:rPr>
        <w:t>以下「実施団体」という。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は、補助金の交付決定を受けた事業計画を変更しようとするときは、事業計画変更申請書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を市長に提出し、承認を受けなければならない。</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実績報告</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実施団体は、前</w:t>
      </w:r>
      <w:r>
        <w:rPr>
          <w:rFonts w:ascii="ＭＳ 明朝" w:eastAsia="ＭＳ 明朝" w:hAnsi="ＭＳ 明朝" w:cs="ＭＳ 明朝"/>
          <w:color w:val="000000"/>
        </w:rPr>
        <w:t>2</w:t>
      </w:r>
      <w:r>
        <w:rPr>
          <w:rFonts w:ascii="ＭＳ 明朝" w:eastAsia="ＭＳ 明朝" w:hAnsi="ＭＳ 明朝" w:cs="ＭＳ 明朝" w:hint="eastAsia"/>
          <w:color w:val="000000"/>
        </w:rPr>
        <w:t>条により申請した事業</w:t>
      </w:r>
      <w:r>
        <w:rPr>
          <w:rFonts w:ascii="ＭＳ 明朝" w:eastAsia="ＭＳ 明朝" w:hAnsi="ＭＳ 明朝" w:cs="ＭＳ 明朝"/>
          <w:color w:val="000000"/>
        </w:rPr>
        <w:t>(</w:t>
      </w:r>
      <w:r>
        <w:rPr>
          <w:rFonts w:ascii="ＭＳ 明朝" w:eastAsia="ＭＳ 明朝" w:hAnsi="ＭＳ 明朝" w:cs="ＭＳ 明朝" w:hint="eastAsia"/>
          <w:color w:val="000000"/>
        </w:rPr>
        <w:t>以下「対象事業」という。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を完了したときは、実績報告書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に次に掲げる書類を添付して、事業年度終了後</w:t>
      </w:r>
      <w:r>
        <w:rPr>
          <w:rFonts w:ascii="ＭＳ 明朝" w:eastAsia="ＭＳ 明朝" w:hAnsi="ＭＳ 明朝" w:cs="ＭＳ 明朝"/>
          <w:color w:val="000000"/>
        </w:rPr>
        <w:t>1</w:t>
      </w:r>
      <w:r>
        <w:rPr>
          <w:rFonts w:ascii="ＭＳ 明朝" w:eastAsia="ＭＳ 明朝" w:hAnsi="ＭＳ 明朝" w:cs="ＭＳ 明朝" w:hint="eastAsia"/>
          <w:color w:val="000000"/>
        </w:rPr>
        <w:t>月以内に市長に提出しなければならない。</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事業報告書</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収支決算書</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市長は、前項の規定による報告書を受理したときは、当該書類を審査し、完了した対象事業が補助金の交付決定の要件に適合しているときは、速やかに補助金の額を決定し、補助金確定通知書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により実施団体に通知するものとする。</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補助金に係る経理等</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実施団体は、補助金に係る経費について収支状況を明確にした証拠書類を整備しなければならない。</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報告及び検査</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市長は、実施団体の事業に関し、報告を求め、又は検査を行うことができる。</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重複受給の禁止</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申請団体は、同一事業について複数の補助金を受給することができない。ただし、国、県、市等で交付している他の補助事業と対象経費が明確に区分できるものについては、この限りでない。</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交付回数の制限</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前条の規定にかかわらず、申請団体が定期的に行う同一事業については、補助金を申請することができる。ただし、当該補助金を申請することができる回数は、当該年度内において</w:t>
      </w:r>
      <w:r>
        <w:rPr>
          <w:rFonts w:ascii="ＭＳ 明朝" w:eastAsia="ＭＳ 明朝" w:hAnsi="ＭＳ 明朝" w:cs="ＭＳ 明朝"/>
          <w:color w:val="000000"/>
        </w:rPr>
        <w:t>3</w:t>
      </w:r>
      <w:r>
        <w:rPr>
          <w:rFonts w:ascii="ＭＳ 明朝" w:eastAsia="ＭＳ 明朝" w:hAnsi="ＭＳ 明朝" w:cs="ＭＳ 明朝" w:hint="eastAsia"/>
          <w:color w:val="000000"/>
        </w:rPr>
        <w:t>回までとする。</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補助金の返還</w:t>
      </w:r>
      <w:r>
        <w:rPr>
          <w:rFonts w:ascii="ＭＳ 明朝" w:eastAsia="ＭＳ 明朝" w:hAnsi="ＭＳ 明朝" w:cs="ＭＳ 明朝"/>
          <w:color w:val="000000"/>
        </w:rPr>
        <w:t>)</w:t>
      </w:r>
    </w:p>
    <w:p w:rsidR="003C246F" w:rsidRDefault="003C246F" w:rsidP="003C246F">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市長は、次の各号のいずれかに該当するときは、補助金の全部又は一部の返還を命ずることができる。</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補助金を対象事業以外の目的に使用したとき。</w:t>
      </w:r>
    </w:p>
    <w:p w:rsidR="003C246F" w:rsidRDefault="003C246F" w:rsidP="003C246F">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対象事業の実施にあたって不正な行為があると認められるとき。</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委任</w:t>
      </w:r>
      <w:r>
        <w:rPr>
          <w:rFonts w:ascii="ＭＳ 明朝" w:eastAsia="ＭＳ 明朝" w:hAnsi="ＭＳ 明朝" w:cs="ＭＳ 明朝"/>
          <w:color w:val="000000"/>
        </w:rPr>
        <w:t>)</w:t>
      </w:r>
    </w:p>
    <w:p w:rsidR="003C246F" w:rsidRDefault="003C246F" w:rsidP="003C246F">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この要綱に定めるもののほか必要な事項は、市長が定める。</w:t>
      </w:r>
    </w:p>
    <w:p w:rsidR="00AE200C" w:rsidRDefault="00AE200C">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AE200C" w:rsidRDefault="00AE200C">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AE200C" w:rsidRDefault="00AE200C">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16</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AE200C" w:rsidRDefault="00AE200C">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27</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AE200C" w:rsidRDefault="00AE200C">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7</w:t>
      </w:r>
      <w:r>
        <w:rPr>
          <w:rFonts w:ascii="ＭＳ 明朝" w:eastAsia="ＭＳ 明朝" w:hAnsi="ＭＳ 明朝" w:cs="ＭＳ 明朝" w:hint="eastAsia"/>
          <w:color w:val="000000"/>
        </w:rPr>
        <w:t>月</w:t>
      </w:r>
      <w:r>
        <w:rPr>
          <w:rFonts w:ascii="ＭＳ 明朝" w:eastAsia="ＭＳ 明朝" w:hAnsi="ＭＳ 明朝" w:cs="ＭＳ 明朝"/>
          <w:color w:val="000000"/>
        </w:rPr>
        <w:t>30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62</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AE200C" w:rsidRDefault="00AE200C" w:rsidP="003C246F">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w:t>
      </w:r>
      <w:r>
        <w:rPr>
          <w:rFonts w:ascii="ＭＳ 明朝" w:eastAsia="ＭＳ 明朝" w:hAnsi="ＭＳ 明朝" w:cs="ＭＳ 明朝"/>
          <w:color w:val="000000"/>
        </w:rPr>
        <w:t>3</w:t>
      </w:r>
      <w:r>
        <w:rPr>
          <w:rFonts w:ascii="ＭＳ 明朝" w:eastAsia="ＭＳ 明朝" w:hAnsi="ＭＳ 明朝" w:cs="ＭＳ 明朝" w:hint="eastAsia"/>
          <w:color w:val="000000"/>
        </w:rPr>
        <w:t>年</w:t>
      </w:r>
      <w:r>
        <w:rPr>
          <w:rFonts w:ascii="ＭＳ 明朝" w:eastAsia="ＭＳ 明朝" w:hAnsi="ＭＳ 明朝" w:cs="ＭＳ 明朝"/>
          <w:color w:val="000000"/>
        </w:rPr>
        <w:t>9</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sidR="003C246F">
        <w:rPr>
          <w:rFonts w:ascii="ＭＳ 明朝" w:eastAsia="ＭＳ 明朝" w:hAnsi="ＭＳ 明朝" w:cs="ＭＳ 明朝" w:hint="eastAsia"/>
          <w:color w:val="000000"/>
        </w:rPr>
        <w:t>日から施行する。</w:t>
      </w:r>
      <w:bookmarkStart w:id="1" w:name="last"/>
      <w:bookmarkEnd w:id="1"/>
    </w:p>
    <w:p w:rsidR="003C246F" w:rsidRDefault="003C246F" w:rsidP="003C246F">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令和</w:t>
      </w:r>
      <w:r>
        <w:rPr>
          <w:rFonts w:ascii="ＭＳ 明朝" w:eastAsia="ＭＳ 明朝" w:hAnsi="ＭＳ 明朝" w:cs="ＭＳ 明朝"/>
          <w:color w:val="000000"/>
        </w:rPr>
        <w:t>6</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39</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3C246F" w:rsidRDefault="003C246F" w:rsidP="003C246F">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w:t>
      </w:r>
      <w:r>
        <w:rPr>
          <w:rFonts w:ascii="ＭＳ 明朝" w:eastAsia="ＭＳ 明朝" w:hAnsi="ＭＳ 明朝" w:cs="ＭＳ 明朝"/>
          <w:color w:val="000000"/>
        </w:rPr>
        <w:t>6</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sectPr w:rsidR="003C246F" w:rsidSect="00D315E4">
      <w:footerReference w:type="default" r:id="rId6"/>
      <w:pgSz w:w="11905" w:h="16837"/>
      <w:pgMar w:top="1843" w:right="1417" w:bottom="2410" w:left="1417" w:header="907" w:footer="454" w:gutter="0"/>
      <w:cols w:space="720"/>
      <w:noEndnote/>
      <w:docGrid w:type="linesAndChars" w:linePitch="4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E4" w:rsidRDefault="00D315E4" w:rsidP="00D315E4">
      <w:r>
        <w:separator/>
      </w:r>
    </w:p>
  </w:endnote>
  <w:endnote w:type="continuationSeparator" w:id="0">
    <w:p w:rsidR="00D315E4" w:rsidRDefault="00D315E4" w:rsidP="00D3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5E4" w:rsidRDefault="00D315E4" w:rsidP="00D315E4">
    <w:pPr>
      <w:pStyle w:val="a5"/>
      <w:pBdr>
        <w:top w:val="single" w:sz="4" w:space="1" w:color="D9D9D9"/>
      </w:pBdr>
      <w:jc w:val="right"/>
    </w:pPr>
    <w:r>
      <w:fldChar w:fldCharType="begin"/>
    </w:r>
    <w:r>
      <w:instrText>PAGE   \* MERGEFORMAT</w:instrText>
    </w:r>
    <w:r>
      <w:fldChar w:fldCharType="separate"/>
    </w:r>
    <w:r w:rsidR="000B0A39" w:rsidRPr="000B0A39">
      <w:rPr>
        <w:noProof/>
        <w:lang w:val="ja-JP"/>
      </w:rPr>
      <w:t>1</w:t>
    </w:r>
    <w:r>
      <w:fldChar w:fldCharType="end"/>
    </w:r>
    <w:r>
      <w:rPr>
        <w:lang w:val="ja-JP"/>
      </w:rPr>
      <w:t xml:space="preserve"> </w:t>
    </w:r>
    <w:r>
      <w:rPr>
        <w:lang w:val="ja-JP"/>
      </w:rPr>
      <w:t xml:space="preserve">| </w:t>
    </w:r>
  </w:p>
  <w:p w:rsidR="00D315E4" w:rsidRDefault="00D31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E4" w:rsidRDefault="00D315E4" w:rsidP="00D315E4">
      <w:r>
        <w:separator/>
      </w:r>
    </w:p>
  </w:footnote>
  <w:footnote w:type="continuationSeparator" w:id="0">
    <w:p w:rsidR="00D315E4" w:rsidRDefault="00D315E4" w:rsidP="00D3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2"/>
  <w:drawingGridVerticalSpacing w:val="23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6F"/>
    <w:rsid w:val="000B0A39"/>
    <w:rsid w:val="003C246F"/>
    <w:rsid w:val="00AE200C"/>
    <w:rsid w:val="00D3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4C9473E-95FC-4DA9-A246-2ADBA0EE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5E4"/>
    <w:pPr>
      <w:tabs>
        <w:tab w:val="center" w:pos="4252"/>
        <w:tab w:val="right" w:pos="8504"/>
      </w:tabs>
      <w:snapToGrid w:val="0"/>
    </w:pPr>
  </w:style>
  <w:style w:type="character" w:customStyle="1" w:styleId="a4">
    <w:name w:val="ヘッダー (文字)"/>
    <w:basedOn w:val="a0"/>
    <w:link w:val="a3"/>
    <w:uiPriority w:val="99"/>
    <w:rsid w:val="00D315E4"/>
    <w:rPr>
      <w:rFonts w:ascii="Arial" w:hAnsi="Arial" w:cs="Arial"/>
      <w:kern w:val="0"/>
      <w:sz w:val="24"/>
      <w:szCs w:val="24"/>
    </w:rPr>
  </w:style>
  <w:style w:type="paragraph" w:styleId="a5">
    <w:name w:val="footer"/>
    <w:basedOn w:val="a"/>
    <w:link w:val="a6"/>
    <w:uiPriority w:val="99"/>
    <w:unhideWhenUsed/>
    <w:rsid w:val="00D315E4"/>
    <w:pPr>
      <w:tabs>
        <w:tab w:val="center" w:pos="4252"/>
        <w:tab w:val="right" w:pos="8504"/>
      </w:tabs>
      <w:snapToGrid w:val="0"/>
    </w:pPr>
  </w:style>
  <w:style w:type="character" w:customStyle="1" w:styleId="a6">
    <w:name w:val="フッター (文字)"/>
    <w:basedOn w:val="a0"/>
    <w:link w:val="a5"/>
    <w:uiPriority w:val="99"/>
    <w:rsid w:val="00D315E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2094</Words>
  <Characters>195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由紀子</dc:creator>
  <cp:keywords/>
  <dc:description/>
  <cp:lastModifiedBy>大足 龍利</cp:lastModifiedBy>
  <cp:revision>3</cp:revision>
  <dcterms:created xsi:type="dcterms:W3CDTF">2024-04-26T04:36:00Z</dcterms:created>
  <dcterms:modified xsi:type="dcterms:W3CDTF">2025-05-26T03:06:00Z</dcterms:modified>
</cp:coreProperties>
</file>