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47" w:rsidRPr="00230CED" w:rsidRDefault="003B1CCB" w:rsidP="00222CB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230CED">
        <w:rPr>
          <w:rFonts w:ascii="HG丸ｺﾞｼｯｸM-PRO" w:eastAsia="HG丸ｺﾞｼｯｸM-PRO" w:hAnsi="HG丸ｺﾞｼｯｸM-PRO" w:hint="eastAsia"/>
          <w:sz w:val="32"/>
          <w:szCs w:val="32"/>
        </w:rPr>
        <w:t>安芸高田市起業支援事業補助金にかかる審査基準</w:t>
      </w:r>
    </w:p>
    <w:p w:rsidR="003B1CCB" w:rsidRPr="00230CED" w:rsidRDefault="003B1C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B1CCB" w:rsidRPr="00230CED" w:rsidRDefault="003B1CCB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 w:rsidRPr="00230CE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安芸高田市起業支援事業補助金審査委員会設置要綱第6条</w:t>
      </w:r>
      <w:r w:rsidR="00221299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の規定に</w:t>
      </w: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よる審査基準は次のとおりとする</w:t>
      </w:r>
      <w:r w:rsidR="00221299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。</w:t>
      </w:r>
    </w:p>
    <w:p w:rsidR="003B1CCB" w:rsidRPr="00230CED" w:rsidRDefault="003B1CCB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</w:p>
    <w:p w:rsidR="003B1CCB" w:rsidRPr="00222CB8" w:rsidRDefault="003B1CCB">
      <w:pPr>
        <w:rPr>
          <w:rFonts w:ascii="HG丸ｺﾞｼｯｸM-PRO" w:eastAsia="HG丸ｺﾞｼｯｸM-PRO" w:hAnsi="HG丸ｺﾞｼｯｸM-PRO" w:cs="ＭＳ 明朝"/>
          <w:b/>
          <w:color w:val="000000"/>
          <w:sz w:val="24"/>
          <w:szCs w:val="24"/>
        </w:rPr>
      </w:pPr>
      <w:r w:rsidRPr="00222CB8">
        <w:rPr>
          <w:rFonts w:ascii="HG丸ｺﾞｼｯｸM-PRO" w:eastAsia="HG丸ｺﾞｼｯｸM-PRO" w:hAnsi="HG丸ｺﾞｼｯｸM-PRO" w:cs="ＭＳ 明朝" w:hint="eastAsia"/>
          <w:b/>
          <w:color w:val="000000"/>
          <w:sz w:val="24"/>
          <w:szCs w:val="24"/>
        </w:rPr>
        <w:t>1</w:t>
      </w:r>
      <w:r w:rsidR="00222CB8" w:rsidRPr="00222CB8">
        <w:rPr>
          <w:rFonts w:ascii="HG丸ｺﾞｼｯｸM-PRO" w:eastAsia="HG丸ｺﾞｼｯｸM-PRO" w:hAnsi="HG丸ｺﾞｼｯｸM-PRO" w:cs="ＭＳ 明朝" w:hint="eastAsia"/>
          <w:b/>
          <w:color w:val="000000"/>
          <w:sz w:val="24"/>
          <w:szCs w:val="24"/>
        </w:rPr>
        <w:t xml:space="preserve">　</w:t>
      </w:r>
      <w:r w:rsidR="00CD7134" w:rsidRPr="00222CB8">
        <w:rPr>
          <w:rFonts w:ascii="HG丸ｺﾞｼｯｸM-PRO" w:eastAsia="HG丸ｺﾞｼｯｸM-PRO" w:hAnsi="HG丸ｺﾞｼｯｸM-PRO" w:cs="ＭＳ 明朝" w:hint="eastAsia"/>
          <w:b/>
          <w:color w:val="000000"/>
          <w:sz w:val="24"/>
          <w:szCs w:val="24"/>
        </w:rPr>
        <w:t>審査にあたっての基本的な考え方</w:t>
      </w:r>
    </w:p>
    <w:p w:rsidR="00CD7134" w:rsidRPr="00230CED" w:rsidRDefault="00CD7134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 xml:space="preserve">　安芸高田市起業支援事業では、本市の産業の活性化及び雇用機会の拡大を図り、市の経済の発展に資することを目的としている。</w:t>
      </w:r>
    </w:p>
    <w:p w:rsidR="00673A38" w:rsidRDefault="00CD7134" w:rsidP="00CD7134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 xml:space="preserve">　この事業目的を達成するにあたり、幅広い視野をもって支援する必要があるため、審査にあたっては、次の観点で審査を行う。</w:t>
      </w:r>
    </w:p>
    <w:p w:rsidR="00222CB8" w:rsidRPr="00230CED" w:rsidRDefault="00222CB8" w:rsidP="00CD7134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</w:p>
    <w:p w:rsidR="00CD7134" w:rsidRPr="00230CED" w:rsidRDefault="00673A38" w:rsidP="00CD7134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（</w:t>
      </w:r>
      <w:r w:rsidR="00CD7134"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1）実現可能性</w:t>
      </w:r>
    </w:p>
    <w:p w:rsidR="00222CB8" w:rsidRPr="00230CED" w:rsidRDefault="00CD7134" w:rsidP="00222CB8">
      <w:pPr>
        <w:ind w:left="2" w:firstLineChars="100" w:firstLine="240"/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事業の目的や内容が具体的であるか、事業計画が現実的な想定の基に</w:t>
      </w:r>
      <w:r w:rsidR="000C2847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見込まれているか</w:t>
      </w: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など、その事業の実現可能性について審査する。</w:t>
      </w:r>
    </w:p>
    <w:p w:rsidR="00CD7134" w:rsidRPr="00230CED" w:rsidRDefault="00CD7134" w:rsidP="00673A38">
      <w:pPr>
        <w:ind w:left="2"/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(2)　成長性</w:t>
      </w:r>
      <w:r w:rsidR="008A5152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・収益性</w:t>
      </w:r>
    </w:p>
    <w:p w:rsidR="00222CB8" w:rsidRPr="00230CED" w:rsidRDefault="00CD7134" w:rsidP="00222CB8">
      <w:pPr>
        <w:ind w:firstLineChars="100" w:firstLine="240"/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将来的に更なる発展が見込めるか、リスクの回避はできるかなど、事業開始後の</w:t>
      </w:r>
      <w:r w:rsidR="003630B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収益性・</w:t>
      </w: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継続性</w:t>
      </w:r>
      <w:r w:rsidR="00673A38"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について審査する。</w:t>
      </w:r>
    </w:p>
    <w:p w:rsidR="00673A38" w:rsidRPr="00230CED" w:rsidRDefault="00673A38" w:rsidP="00673A38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（3）　地域貢献性</w:t>
      </w:r>
    </w:p>
    <w:p w:rsidR="00222CB8" w:rsidRPr="00230CED" w:rsidRDefault="00673A38" w:rsidP="00222CB8">
      <w:pPr>
        <w:ind w:firstLineChars="100" w:firstLine="240"/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雇用、資源の有効活用などの地域貢献性について審査する。</w:t>
      </w:r>
    </w:p>
    <w:p w:rsidR="00673A38" w:rsidRDefault="00EB1581" w:rsidP="00673A38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（4）　オリジナリティ</w:t>
      </w:r>
    </w:p>
    <w:p w:rsidR="00222CB8" w:rsidRPr="00222CB8" w:rsidRDefault="00EB1581" w:rsidP="00222CB8">
      <w:pPr>
        <w:ind w:firstLineChars="100" w:firstLine="240"/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新規・独自性があるか、創意工夫があるか、その事業の商品・サービス等が他の事業と比較して優位性があるかなど、その事業の独創性について審査する。</w:t>
      </w:r>
    </w:p>
    <w:p w:rsidR="00EB1581" w:rsidRPr="00230CED" w:rsidRDefault="00EB1581" w:rsidP="00673A38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（5）　その他</w:t>
      </w:r>
    </w:p>
    <w:p w:rsidR="00EB1581" w:rsidRDefault="00EB1581" w:rsidP="00222CB8">
      <w:pPr>
        <w:ind w:firstLineChars="100" w:firstLine="240"/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 w:rsidRPr="0023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事業に対する思いや熱意、運営体制について審査する。</w:t>
      </w:r>
    </w:p>
    <w:p w:rsidR="00222CB8" w:rsidRDefault="00222CB8" w:rsidP="00222CB8">
      <w:pPr>
        <w:ind w:firstLineChars="100" w:firstLine="240"/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</w:p>
    <w:p w:rsidR="00222CB8" w:rsidRPr="00222CB8" w:rsidRDefault="00222CB8" w:rsidP="00222CB8">
      <w:pPr>
        <w:ind w:firstLineChars="100" w:firstLine="241"/>
        <w:rPr>
          <w:rFonts w:ascii="HG丸ｺﾞｼｯｸM-PRO" w:eastAsia="HG丸ｺﾞｼｯｸM-PRO" w:hAnsi="HG丸ｺﾞｼｯｸM-PRO" w:cs="ＭＳ 明朝"/>
          <w:b/>
          <w:color w:val="000000"/>
          <w:sz w:val="24"/>
          <w:szCs w:val="24"/>
        </w:rPr>
      </w:pPr>
      <w:r w:rsidRPr="00222CB8">
        <w:rPr>
          <w:rFonts w:ascii="HG丸ｺﾞｼｯｸM-PRO" w:eastAsia="HG丸ｺﾞｼｯｸM-PRO" w:hAnsi="HG丸ｺﾞｼｯｸM-PRO" w:cs="ＭＳ 明朝" w:hint="eastAsia"/>
          <w:b/>
          <w:color w:val="000000"/>
          <w:sz w:val="24"/>
          <w:szCs w:val="24"/>
        </w:rPr>
        <w:t>2　評価方法について</w:t>
      </w:r>
    </w:p>
    <w:p w:rsidR="00EB1581" w:rsidRDefault="00222CB8">
      <w:pPr>
        <w:widowControl/>
        <w:jc w:val="left"/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 xml:space="preserve">　審査項目ごとに評価内容を参考に採点を行い、配点の範囲内で点数をつける</w:t>
      </w:r>
    </w:p>
    <w:p w:rsidR="00222CB8" w:rsidRDefault="00222CB8" w:rsidP="00B60CED">
      <w:pPr>
        <w:widowControl/>
        <w:ind w:firstLineChars="400" w:firstLine="960"/>
        <w:jc w:val="left"/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採点基準　10点</w:t>
      </w:r>
      <w:r w:rsidR="00B60CED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満点中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843"/>
      </w:tblGrid>
      <w:tr w:rsidR="00222CB8" w:rsidRPr="00222CB8" w:rsidTr="00222CB8">
        <w:tc>
          <w:tcPr>
            <w:tcW w:w="1842" w:type="dxa"/>
          </w:tcPr>
          <w:p w:rsidR="00222CB8" w:rsidRPr="00222CB8" w:rsidRDefault="00222CB8" w:rsidP="00222CB8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22CB8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9～10点</w:t>
            </w:r>
          </w:p>
        </w:tc>
        <w:tc>
          <w:tcPr>
            <w:tcW w:w="1843" w:type="dxa"/>
          </w:tcPr>
          <w:p w:rsidR="00222CB8" w:rsidRPr="00222CB8" w:rsidRDefault="00222CB8" w:rsidP="00222CB8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22CB8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とても優秀</w:t>
            </w:r>
          </w:p>
        </w:tc>
      </w:tr>
      <w:tr w:rsidR="00222CB8" w:rsidRPr="00222CB8" w:rsidTr="00222CB8">
        <w:tc>
          <w:tcPr>
            <w:tcW w:w="1842" w:type="dxa"/>
          </w:tcPr>
          <w:p w:rsidR="00222CB8" w:rsidRPr="00222CB8" w:rsidRDefault="00222CB8" w:rsidP="00222CB8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22CB8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7～8点</w:t>
            </w:r>
          </w:p>
        </w:tc>
        <w:tc>
          <w:tcPr>
            <w:tcW w:w="1843" w:type="dxa"/>
          </w:tcPr>
          <w:p w:rsidR="00222CB8" w:rsidRPr="00222CB8" w:rsidRDefault="00222CB8" w:rsidP="00222CB8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22CB8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優秀</w:t>
            </w:r>
          </w:p>
        </w:tc>
      </w:tr>
      <w:tr w:rsidR="00222CB8" w:rsidRPr="00222CB8" w:rsidTr="00222CB8">
        <w:tc>
          <w:tcPr>
            <w:tcW w:w="1842" w:type="dxa"/>
          </w:tcPr>
          <w:p w:rsidR="00222CB8" w:rsidRPr="00222CB8" w:rsidRDefault="00222CB8" w:rsidP="00222CB8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22CB8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5～6点</w:t>
            </w:r>
          </w:p>
        </w:tc>
        <w:tc>
          <w:tcPr>
            <w:tcW w:w="1843" w:type="dxa"/>
          </w:tcPr>
          <w:p w:rsidR="00222CB8" w:rsidRPr="00222CB8" w:rsidRDefault="00222CB8" w:rsidP="00222CB8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22CB8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普通</w:t>
            </w:r>
          </w:p>
        </w:tc>
      </w:tr>
      <w:tr w:rsidR="00222CB8" w:rsidRPr="00222CB8" w:rsidTr="00222CB8">
        <w:tc>
          <w:tcPr>
            <w:tcW w:w="1842" w:type="dxa"/>
          </w:tcPr>
          <w:p w:rsidR="00222CB8" w:rsidRPr="00222CB8" w:rsidRDefault="00222CB8" w:rsidP="00222CB8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22CB8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3～4点</w:t>
            </w:r>
          </w:p>
        </w:tc>
        <w:tc>
          <w:tcPr>
            <w:tcW w:w="1843" w:type="dxa"/>
          </w:tcPr>
          <w:p w:rsidR="00222CB8" w:rsidRPr="00222CB8" w:rsidRDefault="00222CB8" w:rsidP="00222CB8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22CB8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やや劣る</w:t>
            </w:r>
          </w:p>
        </w:tc>
      </w:tr>
      <w:tr w:rsidR="00222CB8" w:rsidRPr="00222CB8" w:rsidTr="00222CB8">
        <w:tc>
          <w:tcPr>
            <w:tcW w:w="1842" w:type="dxa"/>
          </w:tcPr>
          <w:p w:rsidR="00222CB8" w:rsidRPr="00222CB8" w:rsidRDefault="00222CB8" w:rsidP="00222CB8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22CB8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1～2点</w:t>
            </w:r>
          </w:p>
        </w:tc>
        <w:tc>
          <w:tcPr>
            <w:tcW w:w="1843" w:type="dxa"/>
          </w:tcPr>
          <w:p w:rsidR="00222CB8" w:rsidRPr="00222CB8" w:rsidRDefault="00222CB8" w:rsidP="00222CB8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22CB8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劣る</w:t>
            </w:r>
          </w:p>
        </w:tc>
      </w:tr>
    </w:tbl>
    <w:p w:rsidR="003D4675" w:rsidRDefault="003D4675" w:rsidP="003D4675">
      <w:pPr>
        <w:rPr>
          <w:rFonts w:ascii="HG丸ｺﾞｼｯｸM-PRO" w:eastAsia="HG丸ｺﾞｼｯｸM-PRO" w:hAnsi="HG丸ｺﾞｼｯｸM-PRO" w:cs="ＭＳ 明朝"/>
          <w:b/>
          <w:color w:val="000000"/>
          <w:sz w:val="24"/>
          <w:szCs w:val="24"/>
        </w:rPr>
      </w:pPr>
    </w:p>
    <w:p w:rsidR="003D4675" w:rsidRPr="004B0AB0" w:rsidRDefault="003D4675" w:rsidP="003D4675">
      <w:pPr>
        <w:rPr>
          <w:rFonts w:ascii="HG丸ｺﾞｼｯｸM-PRO" w:eastAsia="HG丸ｺﾞｼｯｸM-PRO" w:hAnsi="HG丸ｺﾞｼｯｸM-PRO" w:cs="ＭＳ 明朝"/>
          <w:b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color w:val="000000"/>
          <w:sz w:val="24"/>
          <w:szCs w:val="24"/>
        </w:rPr>
        <w:t>3</w:t>
      </w:r>
      <w:r w:rsidRPr="004B0AB0">
        <w:rPr>
          <w:rFonts w:ascii="HG丸ｺﾞｼｯｸM-PRO" w:eastAsia="HG丸ｺﾞｼｯｸM-PRO" w:hAnsi="HG丸ｺﾞｼｯｸM-PRO" w:cs="ＭＳ 明朝" w:hint="eastAsia"/>
          <w:b/>
          <w:color w:val="000000"/>
          <w:sz w:val="24"/>
          <w:szCs w:val="24"/>
        </w:rPr>
        <w:t xml:space="preserve">　事業の採択について</w:t>
      </w:r>
    </w:p>
    <w:p w:rsidR="003D4675" w:rsidRDefault="003D4675" w:rsidP="003D4675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（1）　審査員全員の合計点が満点の6割を</w:t>
      </w:r>
      <w:r w:rsidR="00893452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下回る者については採択しない。</w:t>
      </w:r>
    </w:p>
    <w:p w:rsidR="003D4675" w:rsidRDefault="003D4675" w:rsidP="003D4675">
      <w:pPr>
        <w:ind w:firstLineChars="300" w:firstLine="720"/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例：審査員5人の場合</w:t>
      </w:r>
    </w:p>
    <w:p w:rsidR="003D4675" w:rsidRDefault="003D4675" w:rsidP="003D4675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 xml:space="preserve">　　　満点500点　6割　300点　審査員全員の合計点が300点以上 </w:t>
      </w:r>
      <w:r w:rsidRPr="004B0AB0">
        <w:rPr>
          <w:rFonts w:ascii="HG丸ｺﾞｼｯｸM-PRO" w:eastAsia="HG丸ｺﾞｼｯｸM-PRO" w:hAnsi="HG丸ｺﾞｼｯｸM-PRO" w:cs="ＭＳ 明朝" w:hint="eastAsia"/>
          <w:b/>
          <w:color w:val="000000"/>
          <w:sz w:val="24"/>
          <w:szCs w:val="24"/>
        </w:rPr>
        <w:t>→</w:t>
      </w:r>
      <w:r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 xml:space="preserve">　</w:t>
      </w:r>
      <w:r w:rsidR="00893452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合格</w:t>
      </w:r>
    </w:p>
    <w:p w:rsidR="003D4675" w:rsidRDefault="003D4675" w:rsidP="003D4675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（2）　点数順に並べ、予算の範囲内で上位から採択する。</w:t>
      </w:r>
    </w:p>
    <w:p w:rsidR="003D4675" w:rsidRDefault="003D4675" w:rsidP="003D4675">
      <w:pPr>
        <w:ind w:left="708" w:hangingChars="295" w:hanging="708"/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lastRenderedPageBreak/>
        <w:t>（3）　合計点数が同点で順位が同じ場合、審査項目1から順番に点数が高い事業者を上位とする。</w:t>
      </w:r>
    </w:p>
    <w:p w:rsidR="003D4675" w:rsidRPr="00230CED" w:rsidRDefault="003D4675" w:rsidP="003D4675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（4）　審査員の過半数が</w:t>
      </w:r>
      <w:r w:rsidR="00893452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合格</w:t>
      </w:r>
      <w:r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点を付けなかった場合、不採択とする。</w:t>
      </w:r>
    </w:p>
    <w:p w:rsidR="00B60CED" w:rsidRDefault="00B60CED">
      <w:pPr>
        <w:widowControl/>
        <w:jc w:val="left"/>
        <w:rPr>
          <w:rFonts w:ascii="HG丸ｺﾞｼｯｸM-PRO" w:eastAsia="HG丸ｺﾞｼｯｸM-PRO" w:hAnsi="HG丸ｺﾞｼｯｸM-PRO" w:cs="ＭＳ 明朝"/>
          <w:b/>
          <w:color w:val="000000"/>
          <w:sz w:val="24"/>
          <w:szCs w:val="24"/>
        </w:rPr>
      </w:pPr>
    </w:p>
    <w:p w:rsidR="0026033A" w:rsidRPr="004B0AB0" w:rsidRDefault="003D4675" w:rsidP="00673A38">
      <w:pPr>
        <w:rPr>
          <w:rFonts w:ascii="HG丸ｺﾞｼｯｸM-PRO" w:eastAsia="HG丸ｺﾞｼｯｸM-PRO" w:hAnsi="HG丸ｺﾞｼｯｸM-PRO" w:cs="ＭＳ 明朝"/>
          <w:b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color w:val="000000"/>
          <w:sz w:val="24"/>
          <w:szCs w:val="24"/>
        </w:rPr>
        <w:t>4</w:t>
      </w:r>
      <w:r w:rsidR="00222CB8" w:rsidRPr="004B0AB0">
        <w:rPr>
          <w:rFonts w:ascii="HG丸ｺﾞｼｯｸM-PRO" w:eastAsia="HG丸ｺﾞｼｯｸM-PRO" w:hAnsi="HG丸ｺﾞｼｯｸM-PRO" w:cs="ＭＳ 明朝" w:hint="eastAsia"/>
          <w:b/>
          <w:color w:val="000000"/>
          <w:sz w:val="24"/>
          <w:szCs w:val="24"/>
        </w:rPr>
        <w:t xml:space="preserve">　</w:t>
      </w:r>
      <w:r w:rsidR="00EB1581" w:rsidRPr="004B0AB0">
        <w:rPr>
          <w:rFonts w:ascii="HG丸ｺﾞｼｯｸM-PRO" w:eastAsia="HG丸ｺﾞｼｯｸM-PRO" w:hAnsi="HG丸ｺﾞｼｯｸM-PRO" w:cs="ＭＳ 明朝" w:hint="eastAsia"/>
          <w:b/>
          <w:color w:val="000000"/>
          <w:sz w:val="24"/>
          <w:szCs w:val="24"/>
        </w:rPr>
        <w:t>審査項目の評価内容について</w:t>
      </w:r>
    </w:p>
    <w:p w:rsidR="00222CB8" w:rsidRPr="00222CB8" w:rsidRDefault="00222CB8" w:rsidP="00673A38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 xml:space="preserve">　各審査項目の評価内容については、次表のとおりとする。</w:t>
      </w:r>
    </w:p>
    <w:p w:rsidR="00222CB8" w:rsidRDefault="00222CB8" w:rsidP="00673A38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</w:p>
    <w:p w:rsidR="00EB1581" w:rsidRDefault="0026033A" w:rsidP="00673A38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>【評価表】　※事業計画書及びプレゼンにより審査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4394"/>
        <w:gridCol w:w="992"/>
        <w:gridCol w:w="992"/>
      </w:tblGrid>
      <w:tr w:rsidR="00EB1581" w:rsidRPr="00230CED" w:rsidTr="00893452">
        <w:trPr>
          <w:jc w:val="center"/>
        </w:trPr>
        <w:tc>
          <w:tcPr>
            <w:tcW w:w="2689" w:type="dxa"/>
            <w:gridSpan w:val="2"/>
          </w:tcPr>
          <w:p w:rsidR="00EB1581" w:rsidRPr="00230CED" w:rsidRDefault="00EB1581" w:rsidP="0026033A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審査項目</w:t>
            </w:r>
          </w:p>
        </w:tc>
        <w:tc>
          <w:tcPr>
            <w:tcW w:w="4394" w:type="dxa"/>
          </w:tcPr>
          <w:p w:rsidR="00EB1581" w:rsidRPr="00230CED" w:rsidRDefault="00EB1581" w:rsidP="0026033A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評価内容</w:t>
            </w:r>
          </w:p>
        </w:tc>
        <w:tc>
          <w:tcPr>
            <w:tcW w:w="992" w:type="dxa"/>
          </w:tcPr>
          <w:p w:rsidR="00EB1581" w:rsidRPr="00230CED" w:rsidRDefault="00EB1581" w:rsidP="0026033A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配点</w:t>
            </w:r>
          </w:p>
        </w:tc>
        <w:tc>
          <w:tcPr>
            <w:tcW w:w="992" w:type="dxa"/>
          </w:tcPr>
          <w:p w:rsidR="00EB1581" w:rsidRPr="00230CED" w:rsidRDefault="00EB1581" w:rsidP="0026033A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計</w:t>
            </w:r>
          </w:p>
        </w:tc>
      </w:tr>
      <w:tr w:rsidR="00D547D5" w:rsidRPr="00230CED" w:rsidTr="00893452">
        <w:trPr>
          <w:jc w:val="center"/>
        </w:trPr>
        <w:tc>
          <w:tcPr>
            <w:tcW w:w="704" w:type="dxa"/>
            <w:vMerge w:val="restart"/>
          </w:tcPr>
          <w:p w:rsidR="00D547D5" w:rsidRPr="00230CED" w:rsidRDefault="00D547D5" w:rsidP="0026033A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D547D5" w:rsidRPr="00230CED" w:rsidRDefault="00D547D5" w:rsidP="008A5152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実現可能性</w:t>
            </w:r>
          </w:p>
        </w:tc>
        <w:tc>
          <w:tcPr>
            <w:tcW w:w="4394" w:type="dxa"/>
          </w:tcPr>
          <w:p w:rsidR="00D547D5" w:rsidRPr="00230CED" w:rsidRDefault="00D547D5" w:rsidP="00257224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（1）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事業に取り組む動機や目的は明確か。</w:t>
            </w:r>
          </w:p>
        </w:tc>
        <w:tc>
          <w:tcPr>
            <w:tcW w:w="992" w:type="dxa"/>
            <w:vAlign w:val="center"/>
          </w:tcPr>
          <w:p w:rsidR="00D547D5" w:rsidRPr="00230CED" w:rsidRDefault="00D547D5" w:rsidP="0026033A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D547D5" w:rsidRPr="00230CED" w:rsidRDefault="003D4675" w:rsidP="0026033A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40</w:t>
            </w:r>
          </w:p>
        </w:tc>
      </w:tr>
      <w:tr w:rsidR="00D547D5" w:rsidRPr="00230CED" w:rsidTr="00893452">
        <w:trPr>
          <w:jc w:val="center"/>
        </w:trPr>
        <w:tc>
          <w:tcPr>
            <w:tcW w:w="704" w:type="dxa"/>
            <w:vMerge/>
          </w:tcPr>
          <w:p w:rsidR="00D547D5" w:rsidRPr="00230CED" w:rsidRDefault="00D547D5" w:rsidP="0026033A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47D5" w:rsidRPr="00230CED" w:rsidRDefault="00D547D5" w:rsidP="00EB1581">
            <w:pPr>
              <w:ind w:left="161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D547D5" w:rsidRPr="00230CED" w:rsidRDefault="00D547D5" w:rsidP="00257224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（2）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商品やサービスのコンセプトに具体性・現実性があるか。</w:t>
            </w:r>
          </w:p>
        </w:tc>
        <w:tc>
          <w:tcPr>
            <w:tcW w:w="992" w:type="dxa"/>
            <w:vAlign w:val="center"/>
          </w:tcPr>
          <w:p w:rsidR="00D547D5" w:rsidRPr="00230CED" w:rsidRDefault="00D547D5" w:rsidP="0026033A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vAlign w:val="center"/>
          </w:tcPr>
          <w:p w:rsidR="00D547D5" w:rsidRPr="00230CED" w:rsidRDefault="00D547D5" w:rsidP="0026033A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</w:tr>
      <w:tr w:rsidR="00D547D5" w:rsidRPr="00230CED" w:rsidTr="00893452">
        <w:trPr>
          <w:trHeight w:val="730"/>
          <w:jc w:val="center"/>
        </w:trPr>
        <w:tc>
          <w:tcPr>
            <w:tcW w:w="704" w:type="dxa"/>
            <w:vMerge/>
          </w:tcPr>
          <w:p w:rsidR="00D547D5" w:rsidRPr="00230CED" w:rsidRDefault="00D547D5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47D5" w:rsidRPr="00230CED" w:rsidRDefault="00D547D5" w:rsidP="008A5152">
            <w:pPr>
              <w:ind w:left="161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D547D5" w:rsidRPr="00230CED" w:rsidRDefault="00D547D5" w:rsidP="008A5152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3</w:t>
            </w: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事業を適正に実施するための経験・知識・人脈があるか。</w:t>
            </w:r>
          </w:p>
        </w:tc>
        <w:tc>
          <w:tcPr>
            <w:tcW w:w="992" w:type="dxa"/>
            <w:vAlign w:val="center"/>
          </w:tcPr>
          <w:p w:rsidR="00D547D5" w:rsidRPr="00230CED" w:rsidRDefault="003D4675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vAlign w:val="center"/>
          </w:tcPr>
          <w:p w:rsidR="00D547D5" w:rsidRPr="00230CED" w:rsidRDefault="00D547D5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</w:tr>
      <w:tr w:rsidR="00221299" w:rsidRPr="00230CED" w:rsidTr="00893452">
        <w:trPr>
          <w:trHeight w:val="789"/>
          <w:jc w:val="center"/>
        </w:trPr>
        <w:tc>
          <w:tcPr>
            <w:tcW w:w="704" w:type="dxa"/>
            <w:vMerge/>
          </w:tcPr>
          <w:p w:rsidR="00221299" w:rsidRPr="00230CED" w:rsidRDefault="00221299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1299" w:rsidRPr="00230CED" w:rsidRDefault="00221299" w:rsidP="008A5152">
            <w:pPr>
              <w:ind w:left="161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221299" w:rsidRPr="00230CED" w:rsidRDefault="00221299" w:rsidP="00D547D5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（4）</w:t>
            </w:r>
            <w:r w:rsidRPr="004E0203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設備資金・運転資金が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借入等に照らして妥当であるか。</w:t>
            </w:r>
          </w:p>
        </w:tc>
        <w:tc>
          <w:tcPr>
            <w:tcW w:w="992" w:type="dxa"/>
            <w:vAlign w:val="center"/>
          </w:tcPr>
          <w:p w:rsidR="00221299" w:rsidRPr="00A42570" w:rsidRDefault="00221299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vAlign w:val="center"/>
          </w:tcPr>
          <w:p w:rsidR="00221299" w:rsidRPr="00230CED" w:rsidRDefault="00221299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</w:tr>
      <w:tr w:rsidR="008A5152" w:rsidRPr="00230CED" w:rsidTr="00893452">
        <w:trPr>
          <w:jc w:val="center"/>
        </w:trPr>
        <w:tc>
          <w:tcPr>
            <w:tcW w:w="704" w:type="dxa"/>
            <w:vMerge w:val="restart"/>
          </w:tcPr>
          <w:p w:rsidR="008A5152" w:rsidRPr="00230CED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8A5152" w:rsidRPr="00230CED" w:rsidRDefault="008A5152" w:rsidP="008A5152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成長性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・収益性</w:t>
            </w:r>
          </w:p>
        </w:tc>
        <w:tc>
          <w:tcPr>
            <w:tcW w:w="4394" w:type="dxa"/>
          </w:tcPr>
          <w:p w:rsidR="008A5152" w:rsidRPr="00230CED" w:rsidRDefault="008A5152" w:rsidP="008A5152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（1）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ターゲット（利用者像）が明確になっているか。</w:t>
            </w:r>
          </w:p>
        </w:tc>
        <w:tc>
          <w:tcPr>
            <w:tcW w:w="992" w:type="dxa"/>
            <w:vAlign w:val="center"/>
          </w:tcPr>
          <w:p w:rsidR="008A5152" w:rsidRPr="00230CED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8A5152" w:rsidRPr="00230CED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3</w:t>
            </w: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0</w:t>
            </w:r>
          </w:p>
        </w:tc>
      </w:tr>
      <w:tr w:rsidR="008A5152" w:rsidRPr="00230CED" w:rsidTr="00893452">
        <w:trPr>
          <w:trHeight w:val="856"/>
          <w:jc w:val="center"/>
        </w:trPr>
        <w:tc>
          <w:tcPr>
            <w:tcW w:w="704" w:type="dxa"/>
            <w:vMerge/>
          </w:tcPr>
          <w:p w:rsidR="008A5152" w:rsidRPr="00230CED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5152" w:rsidRPr="00230CED" w:rsidRDefault="008A5152" w:rsidP="008A5152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A5152" w:rsidRPr="00230CED" w:rsidRDefault="008A5152" w:rsidP="008A5152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（2）将来的に事業が成長できる見込みがありそうか。</w:t>
            </w:r>
          </w:p>
        </w:tc>
        <w:tc>
          <w:tcPr>
            <w:tcW w:w="992" w:type="dxa"/>
            <w:vAlign w:val="center"/>
          </w:tcPr>
          <w:p w:rsidR="008A5152" w:rsidRPr="00230CED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vAlign w:val="center"/>
          </w:tcPr>
          <w:p w:rsidR="008A5152" w:rsidRPr="00230CED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</w:tr>
      <w:tr w:rsidR="008A5152" w:rsidRPr="00230CED" w:rsidTr="00893452">
        <w:trPr>
          <w:trHeight w:val="584"/>
          <w:jc w:val="center"/>
        </w:trPr>
        <w:tc>
          <w:tcPr>
            <w:tcW w:w="704" w:type="dxa"/>
            <w:vMerge/>
          </w:tcPr>
          <w:p w:rsidR="008A5152" w:rsidRPr="00230CED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5152" w:rsidRPr="00230CED" w:rsidRDefault="008A5152" w:rsidP="008A5152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A5152" w:rsidRDefault="008A5152" w:rsidP="003630BD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 w:rsidRPr="00230CE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（3）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適正な</w:t>
            </w:r>
            <w:r w:rsidR="003630B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売上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計画となっており、利益</w:t>
            </w:r>
            <w:r w:rsidR="003630B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見込</w:t>
            </w:r>
            <w:r w:rsidR="003630BD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みは信頼性があるか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8A5152" w:rsidRPr="008A5152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vAlign w:val="center"/>
          </w:tcPr>
          <w:p w:rsidR="008A5152" w:rsidRPr="00230CED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</w:tr>
      <w:tr w:rsidR="008A5152" w:rsidRPr="00230CED" w:rsidTr="00893452">
        <w:trPr>
          <w:trHeight w:val="730"/>
          <w:jc w:val="center"/>
        </w:trPr>
        <w:tc>
          <w:tcPr>
            <w:tcW w:w="704" w:type="dxa"/>
          </w:tcPr>
          <w:p w:rsidR="008A5152" w:rsidRPr="00230CED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A5152" w:rsidRPr="00230CED" w:rsidRDefault="008A5152" w:rsidP="008A5152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地域貢献性</w:t>
            </w:r>
          </w:p>
        </w:tc>
        <w:tc>
          <w:tcPr>
            <w:tcW w:w="4394" w:type="dxa"/>
          </w:tcPr>
          <w:p w:rsidR="008A5152" w:rsidRPr="00230CED" w:rsidRDefault="008A5152" w:rsidP="008A5152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（1）地域の資源や特性を活かす工夫や雇用確保の観点が見られるか。</w:t>
            </w:r>
          </w:p>
        </w:tc>
        <w:tc>
          <w:tcPr>
            <w:tcW w:w="992" w:type="dxa"/>
            <w:vAlign w:val="center"/>
          </w:tcPr>
          <w:p w:rsidR="008A5152" w:rsidRPr="00230CED" w:rsidRDefault="003D4675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8A5152" w:rsidRPr="00230CED" w:rsidRDefault="003D4675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10</w:t>
            </w:r>
          </w:p>
        </w:tc>
      </w:tr>
      <w:tr w:rsidR="008A5152" w:rsidRPr="00230CED" w:rsidTr="00893452">
        <w:trPr>
          <w:trHeight w:val="730"/>
          <w:jc w:val="center"/>
        </w:trPr>
        <w:tc>
          <w:tcPr>
            <w:tcW w:w="704" w:type="dxa"/>
          </w:tcPr>
          <w:p w:rsidR="008A5152" w:rsidRPr="00230CED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A5152" w:rsidRPr="00230CED" w:rsidRDefault="008A5152" w:rsidP="008A5152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オリジナリティ</w:t>
            </w:r>
          </w:p>
        </w:tc>
        <w:tc>
          <w:tcPr>
            <w:tcW w:w="4394" w:type="dxa"/>
          </w:tcPr>
          <w:p w:rsidR="008A5152" w:rsidRPr="00230CED" w:rsidRDefault="008A5152" w:rsidP="008A5152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（1）既存事業や他社との差別化が可能な特色や工夫のある商品やサービスとなっているか。</w:t>
            </w:r>
          </w:p>
        </w:tc>
        <w:tc>
          <w:tcPr>
            <w:tcW w:w="992" w:type="dxa"/>
            <w:vAlign w:val="center"/>
          </w:tcPr>
          <w:p w:rsidR="008A5152" w:rsidRPr="00230CED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8A5152" w:rsidRPr="00230CED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10</w:t>
            </w:r>
          </w:p>
        </w:tc>
      </w:tr>
      <w:tr w:rsidR="008A5152" w:rsidRPr="00230CED" w:rsidTr="00893452">
        <w:trPr>
          <w:trHeight w:val="730"/>
          <w:jc w:val="center"/>
        </w:trPr>
        <w:tc>
          <w:tcPr>
            <w:tcW w:w="704" w:type="dxa"/>
          </w:tcPr>
          <w:p w:rsidR="008A5152" w:rsidRPr="00230CED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A5152" w:rsidRPr="00230CED" w:rsidRDefault="008A5152" w:rsidP="008A5152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その他</w:t>
            </w:r>
          </w:p>
        </w:tc>
        <w:tc>
          <w:tcPr>
            <w:tcW w:w="4394" w:type="dxa"/>
          </w:tcPr>
          <w:p w:rsidR="008A5152" w:rsidRPr="00230CED" w:rsidRDefault="008A5152" w:rsidP="00221299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（1）事業に対する熱意や思い</w:t>
            </w:r>
            <w:r w:rsidR="00221299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、実施スケジュール</w:t>
            </w:r>
            <w:r w:rsidR="00AD3A91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・運営体制</w:t>
            </w:r>
            <w:r w:rsidR="00221299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は妥当か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8A5152" w:rsidRPr="00230CED" w:rsidRDefault="003D4675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8A5152" w:rsidRPr="001648A3" w:rsidRDefault="003D4675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10</w:t>
            </w:r>
          </w:p>
        </w:tc>
      </w:tr>
      <w:tr w:rsidR="008A5152" w:rsidRPr="00230CED" w:rsidTr="00893452">
        <w:trPr>
          <w:trHeight w:val="730"/>
          <w:jc w:val="center"/>
        </w:trPr>
        <w:tc>
          <w:tcPr>
            <w:tcW w:w="7083" w:type="dxa"/>
            <w:gridSpan w:val="3"/>
            <w:tcBorders>
              <w:left w:val="nil"/>
              <w:bottom w:val="nil"/>
            </w:tcBorders>
            <w:vAlign w:val="center"/>
          </w:tcPr>
          <w:p w:rsidR="008A5152" w:rsidRPr="00230CED" w:rsidRDefault="008A5152" w:rsidP="008A5152">
            <w:pPr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5152" w:rsidRPr="00230CED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992" w:type="dxa"/>
            <w:vAlign w:val="center"/>
          </w:tcPr>
          <w:p w:rsidR="008A5152" w:rsidRPr="00230CED" w:rsidRDefault="008A5152" w:rsidP="008A5152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100</w:t>
            </w:r>
          </w:p>
        </w:tc>
      </w:tr>
    </w:tbl>
    <w:p w:rsidR="003D4675" w:rsidRDefault="003D4675" w:rsidP="00EB1581">
      <w:pPr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</w:p>
    <w:p w:rsidR="00EB1581" w:rsidRDefault="00EB1581" w:rsidP="003D4675">
      <w:pPr>
        <w:widowControl/>
        <w:jc w:val="left"/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bookmarkStart w:id="0" w:name="_GoBack"/>
      <w:bookmarkEnd w:id="0"/>
    </w:p>
    <w:sectPr w:rsidR="00EB1581" w:rsidSect="003D46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152" w:rsidRDefault="008A5152" w:rsidP="008A5152">
      <w:r>
        <w:separator/>
      </w:r>
    </w:p>
  </w:endnote>
  <w:endnote w:type="continuationSeparator" w:id="0">
    <w:p w:rsidR="008A5152" w:rsidRDefault="008A5152" w:rsidP="008A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152" w:rsidRDefault="008A5152" w:rsidP="008A5152">
      <w:r>
        <w:separator/>
      </w:r>
    </w:p>
  </w:footnote>
  <w:footnote w:type="continuationSeparator" w:id="0">
    <w:p w:rsidR="008A5152" w:rsidRDefault="008A5152" w:rsidP="008A5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CB"/>
    <w:rsid w:val="000B66B3"/>
    <w:rsid w:val="000C2847"/>
    <w:rsid w:val="001648A3"/>
    <w:rsid w:val="00174D0F"/>
    <w:rsid w:val="00221299"/>
    <w:rsid w:val="00222CB8"/>
    <w:rsid w:val="00230CED"/>
    <w:rsid w:val="0026033A"/>
    <w:rsid w:val="003630BD"/>
    <w:rsid w:val="003B1CCB"/>
    <w:rsid w:val="003D4675"/>
    <w:rsid w:val="004B0AB0"/>
    <w:rsid w:val="004E0203"/>
    <w:rsid w:val="00673A38"/>
    <w:rsid w:val="007A0447"/>
    <w:rsid w:val="00861D65"/>
    <w:rsid w:val="00893452"/>
    <w:rsid w:val="008A5152"/>
    <w:rsid w:val="00974F27"/>
    <w:rsid w:val="009E2031"/>
    <w:rsid w:val="00A42570"/>
    <w:rsid w:val="00AD3A91"/>
    <w:rsid w:val="00B60CED"/>
    <w:rsid w:val="00CD7134"/>
    <w:rsid w:val="00D547D5"/>
    <w:rsid w:val="00E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52AF55-3F26-4EB1-B88B-FC10A30B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1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5152"/>
  </w:style>
  <w:style w:type="paragraph" w:styleId="a6">
    <w:name w:val="footer"/>
    <w:basedOn w:val="a"/>
    <w:link w:val="a7"/>
    <w:uiPriority w:val="99"/>
    <w:unhideWhenUsed/>
    <w:rsid w:val="008A5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A66D5-9A65-4BBC-8308-D1733ED0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兼村 恵</dc:creator>
  <cp:keywords/>
  <dc:description/>
  <cp:lastModifiedBy>兼村 恵</cp:lastModifiedBy>
  <cp:revision>6</cp:revision>
  <dcterms:created xsi:type="dcterms:W3CDTF">2025-06-29T23:35:00Z</dcterms:created>
  <dcterms:modified xsi:type="dcterms:W3CDTF">2025-08-01T04:05:00Z</dcterms:modified>
</cp:coreProperties>
</file>